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FBE59" w14:textId="277D2939" w:rsidR="00F015DE" w:rsidRPr="008C0A9A" w:rsidRDefault="00076FA6" w:rsidP="00265D58">
      <w:pPr>
        <w:pStyle w:val="Heading1"/>
        <w:tabs>
          <w:tab w:val="left" w:pos="6347"/>
        </w:tabs>
        <w:spacing w:before="0" w:after="120"/>
        <w:ind w:left="0" w:firstLine="0"/>
        <w:rPr>
          <w:sz w:val="18"/>
          <w:szCs w:val="18"/>
        </w:rPr>
      </w:pPr>
      <w:r w:rsidRPr="008C0A9A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A9136" wp14:editId="1C078B87">
                <wp:simplePos x="0" y="0"/>
                <wp:positionH relativeFrom="column">
                  <wp:posOffset>5643245</wp:posOffset>
                </wp:positionH>
                <wp:positionV relativeFrom="paragraph">
                  <wp:posOffset>-575310</wp:posOffset>
                </wp:positionV>
                <wp:extent cx="854710" cy="582930"/>
                <wp:effectExtent l="0" t="0" r="0" b="1270"/>
                <wp:wrapTight wrapText="bothSides">
                  <wp:wrapPolygon edited="0">
                    <wp:start x="642" y="0"/>
                    <wp:lineTo x="642" y="20706"/>
                    <wp:lineTo x="19899" y="20706"/>
                    <wp:lineTo x="20541" y="0"/>
                    <wp:lineTo x="642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582930"/>
                          <a:chOff x="0" y="-8390"/>
                          <a:chExt cx="1117600" cy="7881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Macintosh HD:Users:twymanj:Documents:CIL:CIL Images:CIL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90" y="-8390"/>
                            <a:ext cx="95504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42290"/>
                            <a:ext cx="111760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99E0E" w14:textId="31549774" w:rsidR="00676F14" w:rsidRPr="00076FA6" w:rsidRDefault="00676F14">
                              <w:pPr>
                                <w:rPr>
                                  <w:color w:val="008000"/>
                                  <w:sz w:val="12"/>
                                  <w:szCs w:val="12"/>
                                </w:rPr>
                              </w:pPr>
                              <w:r w:rsidRPr="00076FA6">
                                <w:rPr>
                                  <w:color w:val="008000"/>
                                  <w:sz w:val="12"/>
                                  <w:szCs w:val="12"/>
                                </w:rPr>
                                <w:t>www.centeril.org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44.35pt;margin-top:-45.25pt;width:67.3pt;height:45.9pt;z-index:251659264;mso-width-relative:margin;mso-height-relative:margin" coordorigin=",-8390" coordsize="1117600,78817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Macintosh HD:Users:twymanj:Documents:CIL:CIL Images:CIL logo.jpg" style="position:absolute;left:85090;top:-8390;width:955040;height:6026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1m&#10;URLDAAAA2gAAAA8AAABkcnMvZG93bnJldi54bWxEj8FqwzAQRO+F/IPYQC+lkeNDKI6V0AQCCbSm&#10;dvIBi7W1TK2VsRTb/fuqUOhxmJk3TL6fbSdGGnzrWMF6lYAgrp1uuVFwu56eX0D4gKyxc0wKvsnD&#10;frd4yDHTbuKSxio0IkLYZ6jAhNBnUvrakEW/cj1x9D7dYDFEOTRSDzhFuO1kmiQbabHluGCwp6Oh&#10;+qu6WwVP5D6c2czFsdDFexvGsni7HJR6XM6vWxCB5vAf/muftYIUfq/EGyB3P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WZREsMAAADaAAAADwAAAAAAAAAAAAAAAACcAgAA&#10;ZHJzL2Rvd25yZXYueG1sUEsFBgAAAAAEAAQA9wAAAIwDAAAAAA==&#10;">
                  <v:imagedata r:id="rId9" o:title="CIL logo.jpg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top:542290;width:1117600;height:237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62E99E0E" w14:textId="31549774" w:rsidR="00676F14" w:rsidRPr="00076FA6" w:rsidRDefault="00676F14">
                        <w:pPr>
                          <w:rPr>
                            <w:color w:val="008000"/>
                            <w:sz w:val="12"/>
                            <w:szCs w:val="12"/>
                          </w:rPr>
                        </w:pPr>
                        <w:r w:rsidRPr="00076FA6">
                          <w:rPr>
                            <w:color w:val="008000"/>
                            <w:sz w:val="12"/>
                            <w:szCs w:val="12"/>
                          </w:rPr>
                          <w:t>www.centeril.org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C0A9A" w:rsidRPr="008C0A9A">
        <w:rPr>
          <w:sz w:val="18"/>
          <w:szCs w:val="18"/>
        </w:rPr>
        <w:t>Prepared by the Center on Innovations in Learning</w:t>
      </w:r>
      <w:r w:rsidR="009945CA">
        <w:rPr>
          <w:sz w:val="18"/>
          <w:szCs w:val="18"/>
        </w:rPr>
        <w:t xml:space="preserve"> (Sept. 2016)</w:t>
      </w:r>
      <w:r w:rsidR="00265D58">
        <w:rPr>
          <w:sz w:val="18"/>
          <w:szCs w:val="18"/>
        </w:rPr>
        <w:tab/>
      </w:r>
    </w:p>
    <w:p w14:paraId="0E56E1DA" w14:textId="36232A95" w:rsidR="00AE5584" w:rsidRPr="00AE5584" w:rsidRDefault="008D7530" w:rsidP="00AE5584">
      <w:pPr>
        <w:pStyle w:val="Heading2"/>
        <w:tabs>
          <w:tab w:val="clear" w:pos="5760"/>
          <w:tab w:val="right" w:pos="10800"/>
        </w:tabs>
        <w:spacing w:after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How to Do Choral Responding</w:t>
      </w:r>
    </w:p>
    <w:p w14:paraId="2FD2F993" w14:textId="5B71EDA7" w:rsidR="00BC6FC7" w:rsidRPr="008D7530" w:rsidRDefault="008D7530" w:rsidP="00676F14">
      <w:pPr>
        <w:pStyle w:val="BodyText"/>
        <w:spacing w:before="240" w:after="120"/>
        <w:rPr>
          <w:b/>
        </w:rPr>
      </w:pPr>
      <w:r w:rsidRPr="008D7530">
        <w:rPr>
          <w:b/>
          <w:bCs/>
        </w:rPr>
        <w:t>Give</w:t>
      </w:r>
      <w:r>
        <w:rPr>
          <w:b/>
          <w:bCs/>
        </w:rPr>
        <w:t xml:space="preserve"> </w:t>
      </w:r>
      <w:r w:rsidRPr="008D7530">
        <w:rPr>
          <w:b/>
          <w:bCs/>
        </w:rPr>
        <w:t>Clear</w:t>
      </w:r>
      <w:r>
        <w:rPr>
          <w:b/>
          <w:bCs/>
        </w:rPr>
        <w:t xml:space="preserve"> </w:t>
      </w:r>
      <w:r w:rsidRPr="008D7530">
        <w:rPr>
          <w:b/>
          <w:bCs/>
        </w:rPr>
        <w:t>Directions</w:t>
      </w:r>
      <w:r>
        <w:rPr>
          <w:b/>
          <w:bCs/>
        </w:rPr>
        <w:t xml:space="preserve"> </w:t>
      </w:r>
      <w:r w:rsidRPr="008D7530">
        <w:rPr>
          <w:b/>
          <w:bCs/>
        </w:rPr>
        <w:t>and</w:t>
      </w:r>
      <w:r>
        <w:rPr>
          <w:b/>
          <w:bCs/>
        </w:rPr>
        <w:t xml:space="preserve"> </w:t>
      </w:r>
      <w:r w:rsidRPr="008D7530">
        <w:rPr>
          <w:b/>
          <w:bCs/>
        </w:rPr>
        <w:t>Model</w:t>
      </w:r>
      <w:r>
        <w:rPr>
          <w:b/>
          <w:bCs/>
        </w:rPr>
        <w:t xml:space="preserve"> </w:t>
      </w:r>
      <w:r w:rsidRPr="008D7530">
        <w:rPr>
          <w:b/>
          <w:bCs/>
        </w:rPr>
        <w:t>the</w:t>
      </w:r>
      <w:r>
        <w:rPr>
          <w:b/>
          <w:bCs/>
        </w:rPr>
        <w:t xml:space="preserve"> </w:t>
      </w:r>
      <w:r w:rsidRPr="008D7530">
        <w:rPr>
          <w:b/>
          <w:bCs/>
        </w:rPr>
        <w:t xml:space="preserve">Activity </w:t>
      </w:r>
    </w:p>
    <w:p w14:paraId="348809C4" w14:textId="7B142554" w:rsidR="00C81953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>Tell</w:t>
      </w:r>
      <w:r w:rsidR="008D7530">
        <w:t xml:space="preserve"> </w:t>
      </w:r>
      <w:r w:rsidRPr="00C81953">
        <w:t>students</w:t>
      </w:r>
      <w:r w:rsidR="008D7530">
        <w:t xml:space="preserve"> </w:t>
      </w:r>
      <w:r w:rsidRPr="00C81953">
        <w:t>the</w:t>
      </w:r>
      <w:r w:rsidR="008D7530">
        <w:t xml:space="preserve"> </w:t>
      </w:r>
      <w:r w:rsidRPr="00C81953">
        <w:t>types</w:t>
      </w:r>
      <w:r w:rsidR="008D7530">
        <w:t xml:space="preserve"> </w:t>
      </w:r>
      <w:r w:rsidRPr="00C81953">
        <w:t>of</w:t>
      </w:r>
      <w:r w:rsidR="008D7530">
        <w:t xml:space="preserve"> </w:t>
      </w:r>
      <w:r w:rsidRPr="00C81953">
        <w:t>questions</w:t>
      </w:r>
      <w:r w:rsidR="008D7530">
        <w:t xml:space="preserve"> </w:t>
      </w:r>
      <w:r w:rsidRPr="00C81953">
        <w:t>that</w:t>
      </w:r>
      <w:r w:rsidR="008D7530">
        <w:t xml:space="preserve"> </w:t>
      </w:r>
      <w:r w:rsidRPr="00C81953">
        <w:t>will</w:t>
      </w:r>
      <w:r w:rsidR="008D7530">
        <w:t xml:space="preserve"> </w:t>
      </w:r>
      <w:r w:rsidRPr="00C81953">
        <w:t>be</w:t>
      </w:r>
      <w:r w:rsidR="008D7530">
        <w:t xml:space="preserve"> </w:t>
      </w:r>
      <w:r w:rsidRPr="00C81953">
        <w:t xml:space="preserve">asked and demonstrate one or two </w:t>
      </w:r>
      <w:r w:rsidR="00DF51ED">
        <w:t>times</w:t>
      </w:r>
      <w:r w:rsidRPr="00C81953">
        <w:t xml:space="preserve"> by acting out the roles of teacher and students. For example: “How many hydrogen atoms in a mo</w:t>
      </w:r>
      <w:r w:rsidR="008D7530">
        <w:t>lecule of methane?” [</w:t>
      </w:r>
      <w:proofErr w:type="gramStart"/>
      <w:r w:rsidR="008D7530">
        <w:t>pause</w:t>
      </w:r>
      <w:proofErr w:type="gramEnd"/>
      <w:r w:rsidR="008D7530">
        <w:t xml:space="preserve"> briefl</w:t>
      </w:r>
      <w:r w:rsidRPr="00C81953">
        <w:t xml:space="preserve">y, </w:t>
      </w:r>
      <w:r w:rsidR="00DF51ED">
        <w:t xml:space="preserve">then </w:t>
      </w:r>
      <w:r w:rsidRPr="00C81953">
        <w:t xml:space="preserve">give signal for students to respond] “Four.” </w:t>
      </w:r>
    </w:p>
    <w:p w14:paraId="16E206FD" w14:textId="7B86EE5F" w:rsidR="008D7530" w:rsidRPr="00676F14" w:rsidRDefault="008D7530" w:rsidP="00676F14">
      <w:pPr>
        <w:pStyle w:val="BodyText"/>
        <w:spacing w:before="240" w:after="120"/>
        <w:rPr>
          <w:b/>
          <w:bCs/>
        </w:rPr>
      </w:pPr>
      <w:r w:rsidRPr="008D7530">
        <w:rPr>
          <w:b/>
          <w:bCs/>
        </w:rPr>
        <w:t xml:space="preserve">Provide a Brief Thinking Pause Before Signaling Students to Respond </w:t>
      </w:r>
    </w:p>
    <w:p w14:paraId="3CEA3A4F" w14:textId="463C26E0" w:rsidR="00AE5584" w:rsidRDefault="00C81953" w:rsidP="00AE5584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>Let the complexity of the question/problem and students’ relative level of mastery determine the duration of the pause. If a thinking pause greater than 4 or 5 seconds is required for students to answer, break the content into smaller chunks</w:t>
      </w:r>
      <w:r w:rsidR="00DF51ED">
        <w:t>.</w:t>
      </w:r>
      <w:r w:rsidRPr="00C81953">
        <w:t xml:space="preserve"> </w:t>
      </w:r>
    </w:p>
    <w:p w14:paraId="69167C67" w14:textId="019037A8" w:rsidR="00AE5584" w:rsidRPr="00676F14" w:rsidRDefault="00AE5584" w:rsidP="00676F14">
      <w:pPr>
        <w:pStyle w:val="BodyText"/>
        <w:spacing w:before="240" w:after="120"/>
        <w:rPr>
          <w:b/>
          <w:bCs/>
        </w:rPr>
      </w:pPr>
      <w:r>
        <w:rPr>
          <w:b/>
          <w:bCs/>
        </w:rPr>
        <w:t>Signal</w:t>
      </w:r>
      <w:r w:rsidRPr="008D7530">
        <w:rPr>
          <w:b/>
          <w:bCs/>
        </w:rPr>
        <w:t xml:space="preserve"> Students to Respond </w:t>
      </w:r>
    </w:p>
    <w:p w14:paraId="2349526B" w14:textId="689762BF" w:rsidR="00C81953" w:rsidRPr="00C81953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>Use a clear, consistent auditory and/or visual signal for students t</w:t>
      </w:r>
      <w:r w:rsidR="00AE5584">
        <w:t>o respond. For example, “Class, h</w:t>
      </w:r>
      <w:r w:rsidR="00DF51ED">
        <w:t>ow many?</w:t>
      </w:r>
      <w:r w:rsidRPr="00C81953">
        <w:t>”</w:t>
      </w:r>
      <w:r w:rsidR="00DF51ED">
        <w:t xml:space="preserve"> then</w:t>
      </w:r>
      <w:r w:rsidRPr="00C81953">
        <w:t xml:space="preserve"> a </w:t>
      </w:r>
      <w:r w:rsidR="008C0A9A">
        <w:t>fi</w:t>
      </w:r>
      <w:r w:rsidRPr="00C81953">
        <w:t xml:space="preserve">nger snap, or a hand or arm movement. </w:t>
      </w:r>
      <w:r w:rsidR="00DF51ED">
        <w:t xml:space="preserve"> Also, </w:t>
      </w:r>
      <w:proofErr w:type="gramStart"/>
      <w:r w:rsidR="00DF51ED">
        <w:t>saying</w:t>
      </w:r>
      <w:proofErr w:type="gramEnd"/>
      <w:r w:rsidR="00DF51ED">
        <w:t xml:space="preserve"> “G</w:t>
      </w:r>
      <w:r w:rsidRPr="00C81953">
        <w:t xml:space="preserve">et ready” immediately before signaling the students’ response promotes unison responding. </w:t>
      </w:r>
    </w:p>
    <w:p w14:paraId="14B3D2BE" w14:textId="452CA987" w:rsidR="00AE5584" w:rsidRPr="00676F14" w:rsidRDefault="00AE5584" w:rsidP="00676F14">
      <w:pPr>
        <w:pStyle w:val="BodyText"/>
        <w:spacing w:before="240" w:after="120"/>
        <w:rPr>
          <w:b/>
          <w:bCs/>
        </w:rPr>
      </w:pPr>
      <w:r w:rsidRPr="00676F14">
        <w:rPr>
          <w:b/>
          <w:bCs/>
        </w:rPr>
        <w:t xml:space="preserve">Provide Feedback </w:t>
      </w:r>
    </w:p>
    <w:p w14:paraId="10EF22F3" w14:textId="77777777" w:rsidR="00DF51ED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 xml:space="preserve">When only correct </w:t>
      </w:r>
      <w:r w:rsidR="00AE5584">
        <w:t>answers are heard: (1) give confi</w:t>
      </w:r>
      <w:r w:rsidRPr="00C81953">
        <w:t>rmation and/or praise (e.g., "Yes</w:t>
      </w:r>
      <w:proofErr w:type="gramStart"/>
      <w:r w:rsidRPr="00C81953">
        <w:t>!/</w:t>
      </w:r>
      <w:proofErr w:type="gramEnd"/>
      <w:r w:rsidRPr="00C81953">
        <w:t>All right!”</w:t>
      </w:r>
      <w:r w:rsidR="00DF51ED">
        <w:t xml:space="preserve"> </w:t>
      </w:r>
      <w:r w:rsidRPr="00C81953">
        <w:t>“You got it.”</w:t>
      </w:r>
      <w:r w:rsidR="00DF51ED">
        <w:t xml:space="preserve"> </w:t>
      </w:r>
      <w:r w:rsidRPr="00C81953">
        <w:t xml:space="preserve">“Great!”) </w:t>
      </w:r>
      <w:proofErr w:type="gramStart"/>
      <w:r w:rsidRPr="00C81953">
        <w:t>and</w:t>
      </w:r>
      <w:proofErr w:type="gramEnd"/>
      <w:r w:rsidRPr="00C81953">
        <w:t xml:space="preserve"> (2) present the next question, item, or problem. </w:t>
      </w:r>
    </w:p>
    <w:p w14:paraId="48D8913E" w14:textId="411C707C" w:rsidR="00AE5584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>When one or two incorrec</w:t>
      </w:r>
      <w:r w:rsidR="00AE5584">
        <w:t xml:space="preserve">t responses are heard: (1) </w:t>
      </w:r>
      <w:proofErr w:type="gramStart"/>
      <w:r w:rsidR="00AE5584">
        <w:t>confir</w:t>
      </w:r>
      <w:r w:rsidRPr="00C81953">
        <w:t>m</w:t>
      </w:r>
      <w:proofErr w:type="gramEnd"/>
      <w:r w:rsidRPr="00C81953">
        <w:t xml:space="preserve"> the majority response and restate the correct answer in context with the question for the students who erred (e.g., “Yes. A molecule of methane contains hydrogen atoms.”) and (2) a few trials later present the same question again. </w:t>
      </w:r>
    </w:p>
    <w:p w14:paraId="4EEB9EFF" w14:textId="3748CEE4" w:rsidR="00C81953" w:rsidRPr="00C81953" w:rsidRDefault="00C81953" w:rsidP="00AE5584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 xml:space="preserve">When more than a few incorrect responses are heard: (1) state the correct answer with a brief explanation, (2) immediately repeat the same question and signal a choral response, and (3) several trials later present the same question again. </w:t>
      </w:r>
    </w:p>
    <w:p w14:paraId="41FFC293" w14:textId="64D5F7C7" w:rsidR="00AE5584" w:rsidRPr="00676F14" w:rsidRDefault="00AE5584" w:rsidP="00676F14">
      <w:pPr>
        <w:pStyle w:val="BodyText"/>
        <w:spacing w:before="240" w:after="120"/>
        <w:rPr>
          <w:b/>
          <w:bCs/>
        </w:rPr>
      </w:pPr>
      <w:r w:rsidRPr="00676F14">
        <w:rPr>
          <w:b/>
          <w:bCs/>
        </w:rPr>
        <w:t>Intersperse Individual Turns</w:t>
      </w:r>
    </w:p>
    <w:p w14:paraId="403F8B75" w14:textId="0BD84896" w:rsidR="00C81953" w:rsidRPr="00C81953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 xml:space="preserve">Now and then, instead of signaling a unison response, call on an individual student to answer the question. Present the question before calling a randomly selected student’s name so students cannot predict when they will be called on. Individual turns can also be used to give low-achieving students opportunities to shine in front of their classmates. After a low-achieving student chorally voices a correct response, the teacher repeats the question several trials later and calls on that student to answer individually. </w:t>
      </w:r>
    </w:p>
    <w:p w14:paraId="7F8F7152" w14:textId="77777777" w:rsidR="00AE5584" w:rsidRPr="00676F14" w:rsidRDefault="00C81953" w:rsidP="00676F14">
      <w:pPr>
        <w:pStyle w:val="BodyText"/>
        <w:spacing w:before="240" w:after="120"/>
        <w:rPr>
          <w:b/>
          <w:bCs/>
        </w:rPr>
      </w:pPr>
      <w:r w:rsidRPr="00676F14">
        <w:rPr>
          <w:b/>
          <w:bCs/>
        </w:rPr>
        <w:t xml:space="preserve">Maintain a Lively Pace. </w:t>
      </w:r>
    </w:p>
    <w:p w14:paraId="60D5D3C7" w14:textId="525E910B" w:rsidR="00C81953" w:rsidRDefault="00C81953" w:rsidP="00C81953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C81953">
        <w:t>Students make more responses, respond with higher</w:t>
      </w:r>
      <w:r w:rsidR="00DF51ED">
        <w:t xml:space="preserve"> accuracy, and engage in less off</w:t>
      </w:r>
      <w:r w:rsidRPr="00C81953">
        <w:t xml:space="preserve">-task behavior when teachers conduct CR at a fast pace. Preparing questions and examples prior to the lesson enables the teacher to focus on students’ responses and move without hesitation from one learning trial to the next. </w:t>
      </w:r>
    </w:p>
    <w:p w14:paraId="343981B5" w14:textId="77777777" w:rsidR="00DB3639" w:rsidRPr="00DB3639" w:rsidRDefault="00DB3639" w:rsidP="00DB3639">
      <w:pPr>
        <w:pStyle w:val="BodyText"/>
        <w:spacing w:before="240" w:after="120"/>
        <w:rPr>
          <w:b/>
          <w:bCs/>
        </w:rPr>
      </w:pPr>
      <w:r w:rsidRPr="00DB3639">
        <w:rPr>
          <w:b/>
          <w:bCs/>
        </w:rPr>
        <w:t xml:space="preserve">Deliver praise and approval for students’ participation and correct responding. </w:t>
      </w:r>
    </w:p>
    <w:p w14:paraId="236351F3" w14:textId="70CE163D" w:rsidR="00DF51ED" w:rsidRDefault="00DB3639" w:rsidP="00650988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DB3639">
        <w:t xml:space="preserve">For example, say, “You’re so smart!” and give “high fives” throughout the lesson. Your praise and approval can increase students’ motivation and make the CR lesson more fun. </w:t>
      </w:r>
      <w:r w:rsidR="00DF51ED">
        <w:br w:type="page"/>
      </w:r>
    </w:p>
    <w:p w14:paraId="68BEED30" w14:textId="08F94959" w:rsidR="001C4C56" w:rsidRDefault="001C4C56" w:rsidP="00095DBF">
      <w:pPr>
        <w:pStyle w:val="BodyText"/>
        <w:tabs>
          <w:tab w:val="right" w:pos="10800"/>
        </w:tabs>
        <w:spacing w:after="120"/>
        <w:ind w:left="360"/>
      </w:pPr>
      <w:r w:rsidRPr="00265D58">
        <w:rPr>
          <w:b/>
        </w:rPr>
        <w:lastRenderedPageBreak/>
        <w:t>Sample script for a CR-based lesson</w:t>
      </w:r>
      <w:r w:rsidR="00A72A64" w:rsidRPr="00265D58">
        <w:rPr>
          <w:b/>
        </w:rPr>
        <w:t>:</w:t>
      </w:r>
      <w:r w:rsidR="00A72A64">
        <w:t xml:space="preserve">  Teaching</w:t>
      </w:r>
      <w:r w:rsidRPr="001C4C56">
        <w:t xml:space="preserve"> elementary students the meaning of </w:t>
      </w:r>
      <w:r w:rsidR="00A72A64">
        <w:t xml:space="preserve">a new word (“examine”), using </w:t>
      </w:r>
      <w:r w:rsidRPr="001C4C56">
        <w:t>synonyms or short definitions.</w:t>
      </w:r>
      <w:r w:rsidR="00A72A64">
        <w:rPr>
          <w:rStyle w:val="FootnoteReference"/>
        </w:rPr>
        <w:footnoteReference w:id="1"/>
      </w:r>
    </w:p>
    <w:p w14:paraId="766351B8" w14:textId="77777777" w:rsidR="00DF51ED" w:rsidRPr="001C4C56" w:rsidRDefault="00DF51ED" w:rsidP="00095DBF">
      <w:pPr>
        <w:pStyle w:val="BodyText"/>
        <w:tabs>
          <w:tab w:val="right" w:pos="10800"/>
        </w:tabs>
        <w:spacing w:after="120"/>
        <w:ind w:left="360"/>
      </w:pPr>
    </w:p>
    <w:tbl>
      <w:tblPr>
        <w:tblW w:w="94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4680"/>
      </w:tblGrid>
      <w:tr w:rsidR="001C4C56" w:rsidRPr="00AE5584" w14:paraId="78632D3A" w14:textId="77777777" w:rsidTr="00DF51ED">
        <w:trPr>
          <w:jc w:val="center"/>
        </w:trPr>
        <w:tc>
          <w:tcPr>
            <w:tcW w:w="4770" w:type="dxa"/>
            <w:tcBorders>
              <w:top w:val="single" w:sz="36" w:space="0" w:color="5687BF"/>
              <w:left w:val="single" w:sz="8" w:space="0" w:color="FFFFFF"/>
              <w:bottom w:val="single" w:sz="48" w:space="0" w:color="BCCCE2"/>
              <w:right w:val="single" w:sz="24" w:space="0" w:color="F4F7F9"/>
            </w:tcBorders>
            <w:shd w:val="clear" w:color="auto" w:fill="4C7FBC"/>
            <w:vAlign w:val="center"/>
            <w:hideMark/>
          </w:tcPr>
          <w:p w14:paraId="766E8993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NewRomanPS" w:hAnsi="TimesNewRomanPS" w:cs="Times New Roman"/>
                <w:b/>
                <w:bCs/>
                <w:color w:val="FFFFFF"/>
                <w:sz w:val="24"/>
                <w:szCs w:val="24"/>
              </w:rPr>
              <w:t xml:space="preserve">Teacher’s Direction or Question </w:t>
            </w:r>
          </w:p>
        </w:tc>
        <w:tc>
          <w:tcPr>
            <w:tcW w:w="4680" w:type="dxa"/>
            <w:tcBorders>
              <w:top w:val="single" w:sz="36" w:space="0" w:color="5687BF"/>
              <w:left w:val="single" w:sz="24" w:space="0" w:color="F4F7F9"/>
              <w:bottom w:val="single" w:sz="48" w:space="0" w:color="BACCE2"/>
              <w:right w:val="single" w:sz="8" w:space="0" w:color="FFFFFF"/>
            </w:tcBorders>
            <w:shd w:val="clear" w:color="auto" w:fill="4C7FBC"/>
            <w:vAlign w:val="center"/>
            <w:hideMark/>
          </w:tcPr>
          <w:p w14:paraId="09A0C99C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NewRomanPS" w:hAnsi="TimesNewRomanPS" w:cs="Times New Roman"/>
                <w:b/>
                <w:bCs/>
                <w:color w:val="FFFFFF"/>
                <w:sz w:val="24"/>
                <w:szCs w:val="24"/>
              </w:rPr>
              <w:t xml:space="preserve">Students’ Choral Response </w:t>
            </w:r>
          </w:p>
        </w:tc>
      </w:tr>
      <w:tr w:rsidR="001C4C56" w:rsidRPr="00AE5584" w14:paraId="11FE1F6E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BCCCE2"/>
              <w:left w:val="single" w:sz="8" w:space="0" w:color="FFFFFF"/>
              <w:bottom w:val="single" w:sz="48" w:space="0" w:color="E2E5EF"/>
              <w:right w:val="single" w:sz="24" w:space="0" w:color="F7F7F9"/>
            </w:tcBorders>
            <w:shd w:val="clear" w:color="auto" w:fill="CED6E5"/>
            <w:vAlign w:val="center"/>
            <w:hideMark/>
          </w:tcPr>
          <w:p w14:paraId="0FCAF5D2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Listen, </w:t>
            </w: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>examine</w:t>
            </w: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. Say it. </w:t>
            </w:r>
          </w:p>
        </w:tc>
        <w:tc>
          <w:tcPr>
            <w:tcW w:w="4680" w:type="dxa"/>
            <w:tcBorders>
              <w:top w:val="single" w:sz="48" w:space="0" w:color="BACCE2"/>
              <w:left w:val="single" w:sz="24" w:space="0" w:color="F7F7F9"/>
              <w:bottom w:val="single" w:sz="48" w:space="0" w:color="E2E5EF"/>
              <w:right w:val="single" w:sz="8" w:space="0" w:color="FFFFFF"/>
            </w:tcBorders>
            <w:shd w:val="clear" w:color="auto" w:fill="CED6E5"/>
            <w:vAlign w:val="center"/>
            <w:hideMark/>
          </w:tcPr>
          <w:p w14:paraId="7845348E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Examine </w:t>
            </w:r>
          </w:p>
        </w:tc>
      </w:tr>
      <w:tr w:rsidR="001C4C56" w:rsidRPr="00AE5584" w14:paraId="0E3508E0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E2E5EF"/>
              <w:left w:val="single" w:sz="8" w:space="0" w:color="FFFFFF"/>
              <w:bottom w:val="single" w:sz="48" w:space="0" w:color="DBE0ED"/>
              <w:right w:val="single" w:sz="24" w:space="0" w:color="FFFFFF"/>
            </w:tcBorders>
            <w:shd w:val="clear" w:color="auto" w:fill="E8EAF2"/>
            <w:vAlign w:val="center"/>
            <w:hideMark/>
          </w:tcPr>
          <w:p w14:paraId="5D086B8B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 xml:space="preserve">Examine </w:t>
            </w: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means look at. What does examine mean? </w:t>
            </w:r>
          </w:p>
        </w:tc>
        <w:tc>
          <w:tcPr>
            <w:tcW w:w="4680" w:type="dxa"/>
            <w:tcBorders>
              <w:top w:val="single" w:sz="48" w:space="0" w:color="E2E5EF"/>
              <w:left w:val="single" w:sz="24" w:space="0" w:color="FFFFFF"/>
              <w:bottom w:val="single" w:sz="48" w:space="0" w:color="DBE0ED"/>
              <w:right w:val="single" w:sz="8" w:space="0" w:color="FFFFFF"/>
            </w:tcBorders>
            <w:shd w:val="clear" w:color="auto" w:fill="E8EAF2"/>
            <w:vAlign w:val="center"/>
            <w:hideMark/>
          </w:tcPr>
          <w:p w14:paraId="27129042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Look at </w:t>
            </w:r>
          </w:p>
        </w:tc>
      </w:tr>
      <w:tr w:rsidR="001C4C56" w:rsidRPr="00AE5584" w14:paraId="175C26FA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DBE0ED"/>
              <w:left w:val="single" w:sz="8" w:space="0" w:color="FFFFFF"/>
              <w:bottom w:val="single" w:sz="48" w:space="0" w:color="E2E5EF"/>
              <w:right w:val="single" w:sz="24" w:space="0" w:color="FFFFFF"/>
            </w:tcBorders>
            <w:shd w:val="clear" w:color="auto" w:fill="CED6E5"/>
            <w:vAlign w:val="center"/>
            <w:hideMark/>
          </w:tcPr>
          <w:p w14:paraId="23A22523" w14:textId="33DFAAB9" w:rsidR="001C4C56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>I’ll say some sentences. You tell me “</w:t>
            </w: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 xml:space="preserve">examine </w:t>
            </w: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>not examine</w:t>
            </w: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r w:rsidR="00DF51ED">
              <w:rPr>
                <w:rFonts w:ascii="Times New Roman" w:hAnsi="Times New Roman" w:cs="Times New Roman"/>
                <w:sz w:val="24"/>
                <w:szCs w:val="24"/>
              </w:rPr>
              <w:t xml:space="preserve">  Get ready….</w:t>
            </w:r>
          </w:p>
          <w:p w14:paraId="1E776631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Aunt Rachel listened to the birds sing. Did she </w:t>
            </w: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 xml:space="preserve">examine </w:t>
            </w: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or not examine? </w:t>
            </w:r>
          </w:p>
        </w:tc>
        <w:tc>
          <w:tcPr>
            <w:tcW w:w="4680" w:type="dxa"/>
            <w:tcBorders>
              <w:top w:val="single" w:sz="48" w:space="0" w:color="DBE0ED"/>
              <w:left w:val="single" w:sz="24" w:space="0" w:color="FFFFFF"/>
              <w:bottom w:val="single" w:sz="48" w:space="0" w:color="E2E5EF"/>
              <w:right w:val="single" w:sz="8" w:space="0" w:color="FFFFFF"/>
            </w:tcBorders>
            <w:shd w:val="clear" w:color="auto" w:fill="CED6E5"/>
            <w:vAlign w:val="center"/>
            <w:hideMark/>
          </w:tcPr>
          <w:p w14:paraId="65981B4C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Not examine </w:t>
            </w:r>
          </w:p>
        </w:tc>
      </w:tr>
      <w:tr w:rsidR="001C4C56" w:rsidRPr="00AE5584" w14:paraId="6B0339A0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E2E5EF"/>
              <w:left w:val="single" w:sz="8" w:space="0" w:color="FFFFFF"/>
              <w:bottom w:val="single" w:sz="48" w:space="0" w:color="DBE0ED"/>
              <w:right w:val="single" w:sz="24" w:space="0" w:color="FFFFFF"/>
            </w:tcBorders>
            <w:shd w:val="clear" w:color="auto" w:fill="E8EAF2"/>
            <w:vAlign w:val="center"/>
            <w:hideMark/>
          </w:tcPr>
          <w:p w14:paraId="454FFBAB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How do you know? </w:t>
            </w:r>
          </w:p>
        </w:tc>
        <w:tc>
          <w:tcPr>
            <w:tcW w:w="4680" w:type="dxa"/>
            <w:tcBorders>
              <w:top w:val="single" w:sz="48" w:space="0" w:color="E2E5EF"/>
              <w:left w:val="single" w:sz="24" w:space="0" w:color="FFFFFF"/>
              <w:bottom w:val="single" w:sz="48" w:space="0" w:color="DBE0ED"/>
              <w:right w:val="single" w:sz="8" w:space="0" w:color="FFFFFF"/>
            </w:tcBorders>
            <w:shd w:val="clear" w:color="auto" w:fill="E8EAF2"/>
            <w:vAlign w:val="center"/>
            <w:hideMark/>
          </w:tcPr>
          <w:p w14:paraId="2876A777" w14:textId="4D41612B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She didn’t look </w:t>
            </w:r>
            <w:bookmarkStart w:id="0" w:name="_GoBack"/>
            <w:bookmarkEnd w:id="0"/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at the birds. </w:t>
            </w:r>
          </w:p>
        </w:tc>
      </w:tr>
      <w:tr w:rsidR="001C4C56" w:rsidRPr="00AE5584" w14:paraId="0C61461A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DBE0ED"/>
              <w:left w:val="single" w:sz="8" w:space="0" w:color="FFFFFF"/>
              <w:bottom w:val="single" w:sz="48" w:space="0" w:color="E2E5EF"/>
              <w:right w:val="single" w:sz="24" w:space="0" w:color="FFFFFF"/>
            </w:tcBorders>
            <w:shd w:val="clear" w:color="auto" w:fill="CED6E5"/>
            <w:vAlign w:val="center"/>
            <w:hideMark/>
          </w:tcPr>
          <w:p w14:paraId="75C68E35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The doctor looked at the cells carefully through her microscope. Did the doctor examine or not examine? </w:t>
            </w:r>
          </w:p>
        </w:tc>
        <w:tc>
          <w:tcPr>
            <w:tcW w:w="4680" w:type="dxa"/>
            <w:tcBorders>
              <w:top w:val="single" w:sz="48" w:space="0" w:color="DBE0ED"/>
              <w:left w:val="single" w:sz="24" w:space="0" w:color="FFFFFF"/>
              <w:bottom w:val="single" w:sz="48" w:space="0" w:color="E2E5EF"/>
              <w:right w:val="single" w:sz="8" w:space="0" w:color="FFFFFF"/>
            </w:tcBorders>
            <w:shd w:val="clear" w:color="auto" w:fill="CED6E5"/>
            <w:vAlign w:val="center"/>
            <w:hideMark/>
          </w:tcPr>
          <w:p w14:paraId="5D4A746C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Examine </w:t>
            </w:r>
          </w:p>
        </w:tc>
      </w:tr>
      <w:tr w:rsidR="001C4C56" w:rsidRPr="00AE5584" w14:paraId="578398B2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E2E5EF"/>
              <w:left w:val="single" w:sz="8" w:space="0" w:color="FFFFFF"/>
              <w:bottom w:val="single" w:sz="48" w:space="0" w:color="D3DBE8"/>
              <w:right w:val="single" w:sz="24" w:space="0" w:color="FFFFFF"/>
            </w:tcBorders>
            <w:shd w:val="clear" w:color="auto" w:fill="E8EAF2"/>
            <w:vAlign w:val="center"/>
            <w:hideMark/>
          </w:tcPr>
          <w:p w14:paraId="0ACB1862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How do you know? </w:t>
            </w:r>
          </w:p>
        </w:tc>
        <w:tc>
          <w:tcPr>
            <w:tcW w:w="4680" w:type="dxa"/>
            <w:tcBorders>
              <w:top w:val="single" w:sz="48" w:space="0" w:color="E2E5EF"/>
              <w:left w:val="single" w:sz="24" w:space="0" w:color="FFFFFF"/>
              <w:bottom w:val="single" w:sz="48" w:space="0" w:color="D3DBE8"/>
              <w:right w:val="single" w:sz="8" w:space="0" w:color="FFFFFF"/>
            </w:tcBorders>
            <w:shd w:val="clear" w:color="auto" w:fill="E8EAF2"/>
            <w:vAlign w:val="center"/>
            <w:hideMark/>
          </w:tcPr>
          <w:p w14:paraId="2C731F46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The doctor looked at the cells. </w:t>
            </w:r>
          </w:p>
        </w:tc>
      </w:tr>
      <w:tr w:rsidR="001C4C56" w:rsidRPr="00AE5584" w14:paraId="79E192B0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D3DBE8"/>
              <w:left w:val="single" w:sz="8" w:space="0" w:color="FFFFFF"/>
              <w:bottom w:val="single" w:sz="48" w:space="0" w:color="DDE2ED"/>
              <w:right w:val="single" w:sz="24" w:space="0" w:color="FFFFFF"/>
            </w:tcBorders>
            <w:shd w:val="clear" w:color="auto" w:fill="C4CCE0"/>
            <w:vAlign w:val="center"/>
            <w:hideMark/>
          </w:tcPr>
          <w:p w14:paraId="6E85BD74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James crouched down and saw that a nail had punctured his tire. Did he examine or not examine? </w:t>
            </w:r>
          </w:p>
        </w:tc>
        <w:tc>
          <w:tcPr>
            <w:tcW w:w="4680" w:type="dxa"/>
            <w:tcBorders>
              <w:top w:val="single" w:sz="48" w:space="0" w:color="D3DBE8"/>
              <w:left w:val="single" w:sz="24" w:space="0" w:color="FFFFFF"/>
              <w:bottom w:val="single" w:sz="48" w:space="0" w:color="DDE2ED"/>
              <w:right w:val="single" w:sz="8" w:space="0" w:color="FFFFFF"/>
            </w:tcBorders>
            <w:shd w:val="clear" w:color="auto" w:fill="C4CCE0"/>
            <w:vAlign w:val="center"/>
            <w:hideMark/>
          </w:tcPr>
          <w:p w14:paraId="1BC1EE59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Examine </w:t>
            </w:r>
          </w:p>
        </w:tc>
      </w:tr>
      <w:tr w:rsidR="001C4C56" w:rsidRPr="00AE5584" w14:paraId="2E30257C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DDE2ED"/>
              <w:left w:val="single" w:sz="8" w:space="0" w:color="FFFFFF"/>
              <w:bottom w:val="single" w:sz="48" w:space="0" w:color="D3DBE8"/>
              <w:right w:val="single" w:sz="24" w:space="0" w:color="FFFFFF"/>
            </w:tcBorders>
            <w:shd w:val="clear" w:color="auto" w:fill="E8EAF2"/>
            <w:vAlign w:val="center"/>
            <w:hideMark/>
          </w:tcPr>
          <w:p w14:paraId="5DC55948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How do you know? </w:t>
            </w:r>
          </w:p>
        </w:tc>
        <w:tc>
          <w:tcPr>
            <w:tcW w:w="4680" w:type="dxa"/>
            <w:tcBorders>
              <w:top w:val="single" w:sz="48" w:space="0" w:color="DDE2ED"/>
              <w:left w:val="single" w:sz="24" w:space="0" w:color="FFFFFF"/>
              <w:bottom w:val="single" w:sz="48" w:space="0" w:color="D3DBE8"/>
              <w:right w:val="single" w:sz="8" w:space="0" w:color="FFFFFF"/>
            </w:tcBorders>
            <w:shd w:val="clear" w:color="auto" w:fill="E8EAF2"/>
            <w:vAlign w:val="center"/>
            <w:hideMark/>
          </w:tcPr>
          <w:p w14:paraId="76FEF5FF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 New Roman" w:hAnsi="Times New Roman" w:cs="Times New Roman"/>
                <w:sz w:val="24"/>
                <w:szCs w:val="24"/>
              </w:rPr>
              <w:t xml:space="preserve">He looked at the tire. </w:t>
            </w:r>
          </w:p>
        </w:tc>
      </w:tr>
      <w:tr w:rsidR="001C4C56" w:rsidRPr="00AE5584" w14:paraId="37775CE7" w14:textId="77777777" w:rsidTr="00DF51ED">
        <w:trPr>
          <w:jc w:val="center"/>
        </w:trPr>
        <w:tc>
          <w:tcPr>
            <w:tcW w:w="4770" w:type="dxa"/>
            <w:tcBorders>
              <w:top w:val="single" w:sz="48" w:space="0" w:color="D3DBE8"/>
              <w:left w:val="single" w:sz="8" w:space="0" w:color="FFFFFF"/>
              <w:bottom w:val="single" w:sz="36" w:space="0" w:color="D1D8E5"/>
              <w:right w:val="single" w:sz="24" w:space="0" w:color="FFFFFF"/>
            </w:tcBorders>
            <w:shd w:val="clear" w:color="auto" w:fill="C4CCE0"/>
            <w:vAlign w:val="center"/>
            <w:hideMark/>
          </w:tcPr>
          <w:p w14:paraId="081AC49E" w14:textId="77777777" w:rsidR="00AE5584" w:rsidRPr="00AE5584" w:rsidRDefault="001C4C56" w:rsidP="001C4C56">
            <w:pPr>
              <w:spacing w:before="100" w:beforeAutospacing="1" w:after="100" w:afterAutospacing="1"/>
              <w:ind w:left="255"/>
              <w:rPr>
                <w:rFonts w:ascii="Times" w:hAnsi="Times" w:cs="Times New Roman"/>
                <w:szCs w:val="20"/>
              </w:rPr>
            </w:pPr>
            <w:r w:rsidRPr="00AE5584">
              <w:rPr>
                <w:rFonts w:ascii="TimesNewRomanPS" w:hAnsi="TimesNewRomanPS" w:cs="Times New Roman"/>
                <w:i/>
                <w:iCs/>
                <w:sz w:val="24"/>
                <w:szCs w:val="24"/>
              </w:rPr>
              <w:t xml:space="preserve">Repeat with more examples and non- examples. </w:t>
            </w:r>
          </w:p>
        </w:tc>
        <w:tc>
          <w:tcPr>
            <w:tcW w:w="4680" w:type="dxa"/>
            <w:tcBorders>
              <w:top w:val="single" w:sz="48" w:space="0" w:color="D3DBE8"/>
              <w:left w:val="single" w:sz="24" w:space="0" w:color="FFFFFF"/>
              <w:bottom w:val="single" w:sz="36" w:space="0" w:color="D3D8E8"/>
              <w:right w:val="single" w:sz="8" w:space="0" w:color="FFFFFF"/>
            </w:tcBorders>
            <w:shd w:val="clear" w:color="auto" w:fill="C4CCE0"/>
            <w:vAlign w:val="center"/>
            <w:hideMark/>
          </w:tcPr>
          <w:p w14:paraId="05F58837" w14:textId="77777777" w:rsidR="001C4C56" w:rsidRPr="00AE5584" w:rsidRDefault="001C4C56" w:rsidP="001C4C56">
            <w:pPr>
              <w:ind w:left="255"/>
              <w:rPr>
                <w:rFonts w:ascii="Times" w:eastAsia="Times New Roman" w:hAnsi="Times" w:cs="Times New Roman"/>
                <w:szCs w:val="20"/>
              </w:rPr>
            </w:pPr>
          </w:p>
        </w:tc>
      </w:tr>
    </w:tbl>
    <w:p w14:paraId="1D40A186" w14:textId="7CE134BC" w:rsidR="00676F14" w:rsidRPr="00676F14" w:rsidRDefault="00676F14" w:rsidP="00DF51ED">
      <w:pPr>
        <w:pStyle w:val="Heading2"/>
        <w:tabs>
          <w:tab w:val="clear" w:pos="5760"/>
          <w:tab w:val="right" w:pos="10800"/>
        </w:tabs>
        <w:spacing w:before="480" w:after="240"/>
        <w:rPr>
          <w:color w:val="008080"/>
          <w:sz w:val="24"/>
          <w:szCs w:val="24"/>
        </w:rPr>
      </w:pPr>
      <w:r>
        <w:rPr>
          <w:color w:val="008080"/>
          <w:sz w:val="24"/>
          <w:szCs w:val="24"/>
        </w:rPr>
        <w:t>Choral Responding (CR) Tips</w:t>
      </w:r>
    </w:p>
    <w:p w14:paraId="36BA487E" w14:textId="7CD2D16A" w:rsidR="00B03C14" w:rsidRPr="00B03C14" w:rsidRDefault="00B03C14" w:rsidP="00B03C14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B03C14">
        <w:t>CR has been used successfully with students fro</w:t>
      </w:r>
      <w:r>
        <w:t>m preschool through high school.</w:t>
      </w:r>
    </w:p>
    <w:p w14:paraId="6FCF5E92" w14:textId="5FF2555F" w:rsidR="00095DBF" w:rsidRDefault="00095DBF" w:rsidP="00095DBF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095DBF">
        <w:t>CR works well in whole class or smal</w:t>
      </w:r>
      <w:r w:rsidR="00B03C14">
        <w:t>l group instructional settings, and can be lead by a teacher, assistant, or even a student!</w:t>
      </w:r>
    </w:p>
    <w:p w14:paraId="07483E85" w14:textId="13817104" w:rsidR="00B03C14" w:rsidRPr="00B03C14" w:rsidRDefault="00B03C14" w:rsidP="00B03C14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>
        <w:t xml:space="preserve">CR </w:t>
      </w:r>
      <w:r w:rsidRPr="00B03C14">
        <w:t xml:space="preserve">can be used to </w:t>
      </w:r>
      <w:r>
        <w:t>firm</w:t>
      </w:r>
      <w:r w:rsidRPr="00B03C14">
        <w:t xml:space="preserve"> students’ background knowledge when introducing new content, to </w:t>
      </w:r>
      <w:r>
        <w:t>gauge learning</w:t>
      </w:r>
      <w:r w:rsidRPr="00B03C14">
        <w:t xml:space="preserve"> throughout a lesson, and to provide a brief end-of- lesson review. </w:t>
      </w:r>
    </w:p>
    <w:p w14:paraId="771B4F17" w14:textId="5159FADB" w:rsidR="00265D58" w:rsidRPr="00DF51ED" w:rsidRDefault="00A72A64" w:rsidP="002864C9">
      <w:pPr>
        <w:pStyle w:val="BodyText"/>
        <w:numPr>
          <w:ilvl w:val="0"/>
          <w:numId w:val="12"/>
        </w:numPr>
        <w:tabs>
          <w:tab w:val="right" w:pos="10800"/>
        </w:tabs>
        <w:spacing w:after="120"/>
      </w:pPr>
      <w:r w:rsidRPr="00676F14">
        <w:t>CR can be used effectively with any curriculum cont</w:t>
      </w:r>
      <w:r w:rsidR="00095DBF">
        <w:t xml:space="preserve">ent that meets three criteria: </w:t>
      </w:r>
      <w:r w:rsidR="00676F14">
        <w:br/>
      </w:r>
      <w:r w:rsidRPr="00676F14">
        <w:t xml:space="preserve">a) each question, problem or item presented has only one correct answer; </w:t>
      </w:r>
      <w:r w:rsidR="00676F14">
        <w:br/>
      </w:r>
      <w:r w:rsidRPr="00676F14">
        <w:t xml:space="preserve">b) each question can be answered with a brief oral response or </w:t>
      </w:r>
      <w:r w:rsidR="00676F14">
        <w:t>phrase</w:t>
      </w:r>
      <w:r w:rsidRPr="00676F14">
        <w:t xml:space="preserve"> (e.g., counting by 5); </w:t>
      </w:r>
      <w:r w:rsidR="00095DBF">
        <w:t>&amp;</w:t>
      </w:r>
      <w:r w:rsidR="00095DBF">
        <w:br/>
      </w:r>
      <w:r w:rsidRPr="00676F14">
        <w:t xml:space="preserve">c) the material is suitable for a lively paced presentation. </w:t>
      </w:r>
    </w:p>
    <w:sectPr w:rsidR="00265D58" w:rsidRPr="00DF51ED" w:rsidSect="00265D5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7" w:right="1080" w:bottom="648" w:left="1080" w:header="720" w:footer="6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234F9" w14:textId="77777777" w:rsidR="00676F14" w:rsidRDefault="00676F14">
      <w:r>
        <w:separator/>
      </w:r>
    </w:p>
  </w:endnote>
  <w:endnote w:type="continuationSeparator" w:id="0">
    <w:p w14:paraId="4593F849" w14:textId="77777777" w:rsidR="00676F14" w:rsidRDefault="0067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ixie One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ardvark Caf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E8093" w14:textId="7A093BFC" w:rsidR="00676F14" w:rsidRPr="00FF0255" w:rsidRDefault="00676F14" w:rsidP="00D77B55">
    <w:pPr>
      <w:pStyle w:val="Footer"/>
      <w:tabs>
        <w:tab w:val="clear" w:pos="4680"/>
        <w:tab w:val="clear" w:pos="9360"/>
        <w:tab w:val="center" w:pos="5760"/>
        <w:tab w:val="right" w:pos="10800"/>
      </w:tabs>
      <w:jc w:val="left"/>
      <w:rPr>
        <w:color w:val="800000"/>
      </w:rPr>
    </w:pPr>
    <w:r w:rsidRPr="00FF0255">
      <w:rPr>
        <w:color w:val="800000"/>
      </w:rPr>
      <w:tab/>
    </w:r>
    <w:r w:rsidRPr="00FF0255">
      <w:rPr>
        <w:color w:val="800000"/>
      </w:rPr>
      <w:tab/>
    </w:r>
    <w:r w:rsidRPr="00FF0255">
      <w:rPr>
        <w:color w:val="800000"/>
      </w:rPr>
      <w:fldChar w:fldCharType="begin"/>
    </w:r>
    <w:r w:rsidRPr="00FF0255">
      <w:rPr>
        <w:color w:val="800000"/>
      </w:rPr>
      <w:instrText xml:space="preserve"> Page </w:instrText>
    </w:r>
    <w:r w:rsidRPr="00FF0255">
      <w:rPr>
        <w:color w:val="800000"/>
      </w:rPr>
      <w:fldChar w:fldCharType="separate"/>
    </w:r>
    <w:r w:rsidR="00650988">
      <w:rPr>
        <w:noProof/>
        <w:color w:val="800000"/>
      </w:rPr>
      <w:t>2</w:t>
    </w:r>
    <w:r w:rsidRPr="00FF0255">
      <w:rPr>
        <w:noProof/>
        <w:color w:val="80000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092BB" w14:textId="041809B6" w:rsidR="00676F14" w:rsidRPr="00265D58" w:rsidRDefault="00676F14" w:rsidP="00A72A64">
    <w:pPr>
      <w:pStyle w:val="Footer"/>
      <w:tabs>
        <w:tab w:val="clear" w:pos="4680"/>
        <w:tab w:val="clear" w:pos="9360"/>
      </w:tabs>
      <w:ind w:left="-270"/>
      <w:rPr>
        <w:b w:val="0"/>
        <w:color w:val="008080"/>
        <w:sz w:val="16"/>
        <w:szCs w:val="16"/>
      </w:rPr>
    </w:pPr>
    <w:r w:rsidRPr="00265D58">
      <w:rPr>
        <w:color w:val="008080"/>
        <w:sz w:val="16"/>
        <w:szCs w:val="16"/>
      </w:rPr>
      <w:t xml:space="preserve">* Adapted from </w:t>
    </w:r>
    <w:proofErr w:type="spellStart"/>
    <w:r w:rsidRPr="00265D58">
      <w:rPr>
        <w:color w:val="008080"/>
        <w:sz w:val="16"/>
        <w:szCs w:val="16"/>
      </w:rPr>
      <w:t>Heward</w:t>
    </w:r>
    <w:proofErr w:type="spellEnd"/>
    <w:r w:rsidRPr="00265D58">
      <w:rPr>
        <w:color w:val="008080"/>
        <w:sz w:val="16"/>
        <w:szCs w:val="16"/>
      </w:rPr>
      <w:t xml:space="preserve">, W. L. &amp; Wood, C. L. (2015). </w:t>
    </w:r>
    <w:r w:rsidRPr="00265D58">
      <w:rPr>
        <w:bCs/>
        <w:color w:val="008080"/>
        <w:sz w:val="16"/>
        <w:szCs w:val="16"/>
      </w:rPr>
      <w:t>Improving Educational Outcomes in America: Can a Low</w:t>
    </w:r>
    <w:r w:rsidRPr="00265D58">
      <w:rPr>
        <w:rFonts w:ascii="Aardvark Cafe" w:hAnsi="Aardvark Cafe" w:cs="Aardvark Cafe"/>
        <w:bCs/>
        <w:color w:val="008080"/>
        <w:sz w:val="16"/>
        <w:szCs w:val="16"/>
      </w:rPr>
      <w:t>‐</w:t>
    </w:r>
    <w:r w:rsidRPr="00265D58">
      <w:rPr>
        <w:bCs/>
        <w:color w:val="008080"/>
        <w:sz w:val="16"/>
        <w:szCs w:val="16"/>
      </w:rPr>
      <w:t>Tech, Generic Teaching Practice Make a Difference?</w:t>
    </w:r>
    <w:r w:rsidRPr="00265D58">
      <w:rPr>
        <w:color w:val="008080"/>
        <w:sz w:val="16"/>
        <w:szCs w:val="16"/>
      </w:rPr>
      <w:t xml:space="preserve"> </w:t>
    </w:r>
    <w:hyperlink r:id="rId1" w:history="1">
      <w:r w:rsidRPr="00265D58">
        <w:rPr>
          <w:rStyle w:val="Hyperlink"/>
          <w:b w:val="0"/>
          <w:color w:val="008080"/>
          <w:sz w:val="16"/>
          <w:szCs w:val="16"/>
        </w:rPr>
        <w:t>http://www.winginstitute.org/uploadedFiles/News_And_Events/Summits/2013WingSummitWH.pdf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4AB0C" w14:textId="77777777" w:rsidR="00676F14" w:rsidRDefault="00676F14">
      <w:r>
        <w:separator/>
      </w:r>
    </w:p>
  </w:footnote>
  <w:footnote w:type="continuationSeparator" w:id="0">
    <w:p w14:paraId="48D7D9AD" w14:textId="77777777" w:rsidR="00676F14" w:rsidRDefault="00676F14">
      <w:r>
        <w:continuationSeparator/>
      </w:r>
    </w:p>
  </w:footnote>
  <w:footnote w:id="1">
    <w:p w14:paraId="5E7F7F12" w14:textId="0A3FF311" w:rsidR="00676F14" w:rsidRDefault="00676F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5584">
        <w:rPr>
          <w:rFonts w:ascii="Calibri" w:hAnsi="Calibri" w:cs="Times New Roman"/>
          <w:b/>
          <w:bCs/>
          <w:sz w:val="18"/>
          <w:szCs w:val="18"/>
        </w:rPr>
        <w:t>A</w:t>
      </w:r>
      <w:r w:rsidRPr="00AE5584">
        <w:rPr>
          <w:rFonts w:ascii="Calibri" w:hAnsi="Calibri" w:cs="Times New Roman"/>
          <w:b/>
          <w:bCs/>
          <w:sz w:val="14"/>
          <w:szCs w:val="14"/>
        </w:rPr>
        <w:t xml:space="preserve">DAPTED FROM A PROCEDURE DESCRIBED BY </w:t>
      </w:r>
      <w:r w:rsidRPr="00AE5584">
        <w:rPr>
          <w:rFonts w:ascii="Calibri" w:hAnsi="Calibri" w:cs="Times New Roman"/>
          <w:b/>
          <w:bCs/>
          <w:sz w:val="18"/>
          <w:szCs w:val="18"/>
        </w:rPr>
        <w:t>C</w:t>
      </w:r>
      <w:r w:rsidRPr="00AE5584">
        <w:rPr>
          <w:rFonts w:ascii="Calibri" w:hAnsi="Calibri" w:cs="Times New Roman"/>
          <w:b/>
          <w:bCs/>
          <w:sz w:val="14"/>
          <w:szCs w:val="14"/>
        </w:rPr>
        <w:t>ARNINE</w:t>
      </w:r>
      <w:r w:rsidRPr="00AE5584">
        <w:rPr>
          <w:rFonts w:ascii="Calibri" w:hAnsi="Calibri" w:cs="Times New Roman"/>
          <w:b/>
          <w:bCs/>
          <w:sz w:val="18"/>
          <w:szCs w:val="18"/>
        </w:rPr>
        <w:t>, S</w:t>
      </w:r>
      <w:r w:rsidRPr="00AE5584">
        <w:rPr>
          <w:rFonts w:ascii="Calibri" w:hAnsi="Calibri" w:cs="Times New Roman"/>
          <w:b/>
          <w:bCs/>
          <w:sz w:val="14"/>
          <w:szCs w:val="14"/>
        </w:rPr>
        <w:t>ILBERT</w:t>
      </w:r>
      <w:r w:rsidRPr="00AE5584">
        <w:rPr>
          <w:rFonts w:ascii="Calibri" w:hAnsi="Calibri" w:cs="Times New Roman"/>
          <w:b/>
          <w:bCs/>
          <w:sz w:val="18"/>
          <w:szCs w:val="18"/>
        </w:rPr>
        <w:t>, K</w:t>
      </w:r>
      <w:r w:rsidRPr="00AE5584">
        <w:rPr>
          <w:rFonts w:ascii="Calibri" w:hAnsi="Calibri" w:cs="Times New Roman"/>
          <w:b/>
          <w:bCs/>
          <w:sz w:val="14"/>
          <w:szCs w:val="14"/>
        </w:rPr>
        <w:t>AME</w:t>
      </w:r>
      <w:r w:rsidRPr="00AE5584">
        <w:rPr>
          <w:rFonts w:ascii="Calibri" w:hAnsi="Calibri" w:cs="Times New Roman"/>
          <w:b/>
          <w:bCs/>
          <w:sz w:val="18"/>
          <w:szCs w:val="18"/>
        </w:rPr>
        <w:t>’</w:t>
      </w:r>
      <w:r w:rsidRPr="00AE5584">
        <w:rPr>
          <w:rFonts w:ascii="Calibri" w:hAnsi="Calibri" w:cs="Times New Roman"/>
          <w:b/>
          <w:bCs/>
          <w:sz w:val="14"/>
          <w:szCs w:val="14"/>
        </w:rPr>
        <w:t>ENUI</w:t>
      </w:r>
      <w:r w:rsidRPr="00AE5584">
        <w:rPr>
          <w:rFonts w:ascii="Calibri" w:hAnsi="Calibri" w:cs="Times New Roman"/>
          <w:b/>
          <w:bCs/>
          <w:sz w:val="18"/>
          <w:szCs w:val="18"/>
        </w:rPr>
        <w:t xml:space="preserve">, </w:t>
      </w:r>
      <w:r w:rsidRPr="00AE5584">
        <w:rPr>
          <w:rFonts w:ascii="Calibri" w:hAnsi="Calibri" w:cs="Times New Roman"/>
          <w:b/>
          <w:bCs/>
          <w:sz w:val="14"/>
          <w:szCs w:val="14"/>
        </w:rPr>
        <w:t xml:space="preserve">AND </w:t>
      </w:r>
      <w:r w:rsidRPr="00AE5584">
        <w:rPr>
          <w:rFonts w:ascii="Calibri" w:hAnsi="Calibri" w:cs="Times New Roman"/>
          <w:b/>
          <w:bCs/>
          <w:sz w:val="18"/>
          <w:szCs w:val="18"/>
        </w:rPr>
        <w:t>T</w:t>
      </w:r>
      <w:r w:rsidRPr="00AE5584">
        <w:rPr>
          <w:rFonts w:ascii="Calibri" w:hAnsi="Calibri" w:cs="Times New Roman"/>
          <w:b/>
          <w:bCs/>
          <w:sz w:val="14"/>
          <w:szCs w:val="14"/>
        </w:rPr>
        <w:t xml:space="preserve">ARVER </w:t>
      </w:r>
      <w:r w:rsidRPr="00AE5584">
        <w:rPr>
          <w:rFonts w:ascii="Calibri" w:hAnsi="Calibri" w:cs="Times New Roman"/>
          <w:b/>
          <w:bCs/>
          <w:sz w:val="18"/>
          <w:szCs w:val="18"/>
        </w:rPr>
        <w:t>(2010).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28"/>
      <w:gridCol w:w="2988"/>
    </w:tblGrid>
    <w:tr w:rsidR="00DF51ED" w:rsidRPr="00C81953" w14:paraId="18DF0656" w14:textId="77777777" w:rsidTr="002523FF">
      <w:tc>
        <w:tcPr>
          <w:tcW w:w="8028" w:type="dxa"/>
          <w:vAlign w:val="center"/>
        </w:tcPr>
        <w:p w14:paraId="32713A66" w14:textId="77777777" w:rsidR="00DF51ED" w:rsidRPr="00C81953" w:rsidRDefault="00DF51ED" w:rsidP="002523FF">
          <w:pPr>
            <w:pStyle w:val="Title"/>
            <w:rPr>
              <w:color w:val="008080"/>
            </w:rPr>
          </w:pPr>
          <w:r w:rsidRPr="00C81953">
            <w:rPr>
              <w:color w:val="008080"/>
            </w:rPr>
            <w:t xml:space="preserve">Guidelines and Suggestions for </w:t>
          </w:r>
        </w:p>
        <w:p w14:paraId="3CDA1D24" w14:textId="6BB6F0AE" w:rsidR="00DF51ED" w:rsidRPr="00C81953" w:rsidRDefault="00DF51ED" w:rsidP="002523FF">
          <w:pPr>
            <w:pStyle w:val="Title"/>
            <w:rPr>
              <w:color w:val="008080"/>
            </w:rPr>
          </w:pPr>
          <w:r>
            <w:rPr>
              <w:color w:val="008080"/>
            </w:rPr>
            <w:t xml:space="preserve">Choral </w:t>
          </w:r>
          <w:proofErr w:type="gramStart"/>
          <w:r>
            <w:rPr>
              <w:color w:val="008080"/>
            </w:rPr>
            <w:t>Responding,</w:t>
          </w:r>
          <w:proofErr w:type="gramEnd"/>
          <w:r>
            <w:rPr>
              <w:color w:val="008080"/>
            </w:rPr>
            <w:t xml:space="preserve"> continued.</w:t>
          </w:r>
        </w:p>
      </w:tc>
      <w:tc>
        <w:tcPr>
          <w:tcW w:w="2988" w:type="dxa"/>
          <w:vAlign w:val="center"/>
        </w:tcPr>
        <w:p w14:paraId="169CCFDD" w14:textId="77777777" w:rsidR="00DF51ED" w:rsidRPr="00C81953" w:rsidRDefault="00DF51ED" w:rsidP="002523FF">
          <w:pPr>
            <w:pStyle w:val="Initials"/>
            <w:rPr>
              <w:color w:val="008080"/>
              <w:sz w:val="72"/>
              <w:szCs w:val="72"/>
            </w:rPr>
          </w:pPr>
        </w:p>
      </w:tc>
    </w:tr>
  </w:tbl>
  <w:p w14:paraId="38E1EBCD" w14:textId="77777777" w:rsidR="00DF51ED" w:rsidRDefault="00DF51ED" w:rsidP="00DF51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28"/>
      <w:gridCol w:w="2988"/>
    </w:tblGrid>
    <w:tr w:rsidR="00676F14" w:rsidRPr="00C81953" w14:paraId="42F478EE" w14:textId="77777777" w:rsidTr="00C040D3">
      <w:tc>
        <w:tcPr>
          <w:tcW w:w="8028" w:type="dxa"/>
          <w:vAlign w:val="center"/>
        </w:tcPr>
        <w:p w14:paraId="27538D24" w14:textId="77777777" w:rsidR="00676F14" w:rsidRPr="00C81953" w:rsidRDefault="00676F14" w:rsidP="00C81953">
          <w:pPr>
            <w:pStyle w:val="Title"/>
            <w:rPr>
              <w:color w:val="008080"/>
            </w:rPr>
          </w:pPr>
          <w:r w:rsidRPr="00C81953">
            <w:rPr>
              <w:color w:val="008080"/>
            </w:rPr>
            <w:t xml:space="preserve">Guidelines and Suggestions for </w:t>
          </w:r>
        </w:p>
        <w:p w14:paraId="57113DED" w14:textId="3F65004E" w:rsidR="00676F14" w:rsidRPr="00C81953" w:rsidRDefault="00676F14" w:rsidP="008C0A9A">
          <w:pPr>
            <w:pStyle w:val="Title"/>
            <w:rPr>
              <w:color w:val="008080"/>
            </w:rPr>
          </w:pPr>
          <w:r w:rsidRPr="00C81953">
            <w:rPr>
              <w:color w:val="008080"/>
            </w:rPr>
            <w:t>Choral Responding*</w:t>
          </w:r>
        </w:p>
      </w:tc>
      <w:tc>
        <w:tcPr>
          <w:tcW w:w="2988" w:type="dxa"/>
          <w:vAlign w:val="center"/>
        </w:tcPr>
        <w:p w14:paraId="4B8185BD" w14:textId="55AB00C2" w:rsidR="00676F14" w:rsidRPr="00C81953" w:rsidRDefault="00676F14">
          <w:pPr>
            <w:pStyle w:val="Initials"/>
            <w:rPr>
              <w:color w:val="008080"/>
              <w:sz w:val="72"/>
              <w:szCs w:val="72"/>
            </w:rPr>
          </w:pPr>
        </w:p>
      </w:tc>
    </w:tr>
  </w:tbl>
  <w:p w14:paraId="37D01110" w14:textId="77777777" w:rsidR="00676F14" w:rsidRPr="00C81953" w:rsidRDefault="00676F14" w:rsidP="00454543">
    <w:pPr>
      <w:rPr>
        <w:color w:val="0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F66ACC"/>
    <w:multiLevelType w:val="multilevel"/>
    <w:tmpl w:val="A46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0D6F4A"/>
    <w:multiLevelType w:val="hybridMultilevel"/>
    <w:tmpl w:val="5C92CCCC"/>
    <w:lvl w:ilvl="0" w:tplc="530664B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ixie One" w:hAnsi="Nixie One" w:hint="default"/>
      </w:rPr>
    </w:lvl>
    <w:lvl w:ilvl="1" w:tplc="4D58BF5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ixie One" w:hAnsi="Nixie One" w:hint="default"/>
      </w:rPr>
    </w:lvl>
    <w:lvl w:ilvl="2" w:tplc="F1B06FC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ixie One" w:hAnsi="Nixie One" w:hint="default"/>
      </w:rPr>
    </w:lvl>
    <w:lvl w:ilvl="3" w:tplc="A6EAFB7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ixie One" w:hAnsi="Nixie One" w:hint="default"/>
      </w:rPr>
    </w:lvl>
    <w:lvl w:ilvl="4" w:tplc="F8707DC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ixie One" w:hAnsi="Nixie One" w:hint="default"/>
      </w:rPr>
    </w:lvl>
    <w:lvl w:ilvl="5" w:tplc="A76201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ixie One" w:hAnsi="Nixie One" w:hint="default"/>
      </w:rPr>
    </w:lvl>
    <w:lvl w:ilvl="6" w:tplc="3F8649F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ixie One" w:hAnsi="Nixie One" w:hint="default"/>
      </w:rPr>
    </w:lvl>
    <w:lvl w:ilvl="7" w:tplc="409297F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ixie One" w:hAnsi="Nixie One" w:hint="default"/>
      </w:rPr>
    </w:lvl>
    <w:lvl w:ilvl="8" w:tplc="1F9ABBF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ixie One" w:hAnsi="Nixie One" w:hint="default"/>
      </w:rPr>
    </w:lvl>
  </w:abstractNum>
  <w:abstractNum w:abstractNumId="12">
    <w:nsid w:val="786E65F1"/>
    <w:multiLevelType w:val="multilevel"/>
    <w:tmpl w:val="5C8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0361F"/>
    <w:rsid w:val="000201D0"/>
    <w:rsid w:val="00021CE6"/>
    <w:rsid w:val="00071FA6"/>
    <w:rsid w:val="00076FA6"/>
    <w:rsid w:val="00095DBF"/>
    <w:rsid w:val="000B233E"/>
    <w:rsid w:val="000C49AA"/>
    <w:rsid w:val="000C7104"/>
    <w:rsid w:val="00161109"/>
    <w:rsid w:val="00170245"/>
    <w:rsid w:val="001C2E87"/>
    <w:rsid w:val="001C4C56"/>
    <w:rsid w:val="001F21FF"/>
    <w:rsid w:val="0020361F"/>
    <w:rsid w:val="00251800"/>
    <w:rsid w:val="00265D58"/>
    <w:rsid w:val="00272DC8"/>
    <w:rsid w:val="002864C9"/>
    <w:rsid w:val="002932C8"/>
    <w:rsid w:val="002A63BA"/>
    <w:rsid w:val="002C76A5"/>
    <w:rsid w:val="002D40C5"/>
    <w:rsid w:val="002E237E"/>
    <w:rsid w:val="003009DA"/>
    <w:rsid w:val="003435B8"/>
    <w:rsid w:val="003D4F1F"/>
    <w:rsid w:val="003F170C"/>
    <w:rsid w:val="004101AD"/>
    <w:rsid w:val="00425E7B"/>
    <w:rsid w:val="00437BEB"/>
    <w:rsid w:val="004452C8"/>
    <w:rsid w:val="00454543"/>
    <w:rsid w:val="004B2884"/>
    <w:rsid w:val="004E45D7"/>
    <w:rsid w:val="004F27AA"/>
    <w:rsid w:val="00533A5A"/>
    <w:rsid w:val="00533E02"/>
    <w:rsid w:val="005D0075"/>
    <w:rsid w:val="005E6F2B"/>
    <w:rsid w:val="00637605"/>
    <w:rsid w:val="00650988"/>
    <w:rsid w:val="00676F14"/>
    <w:rsid w:val="006801DE"/>
    <w:rsid w:val="006C0C12"/>
    <w:rsid w:val="006F4D83"/>
    <w:rsid w:val="0078650F"/>
    <w:rsid w:val="007B0B23"/>
    <w:rsid w:val="007B315B"/>
    <w:rsid w:val="007C3B44"/>
    <w:rsid w:val="00810168"/>
    <w:rsid w:val="008118CC"/>
    <w:rsid w:val="008462B9"/>
    <w:rsid w:val="00876398"/>
    <w:rsid w:val="00882B17"/>
    <w:rsid w:val="0089745F"/>
    <w:rsid w:val="008B28C8"/>
    <w:rsid w:val="008B3C55"/>
    <w:rsid w:val="008C0A9A"/>
    <w:rsid w:val="008D4E27"/>
    <w:rsid w:val="008D7530"/>
    <w:rsid w:val="008E04E5"/>
    <w:rsid w:val="00933104"/>
    <w:rsid w:val="009945CA"/>
    <w:rsid w:val="00995900"/>
    <w:rsid w:val="009E2841"/>
    <w:rsid w:val="009F7B0E"/>
    <w:rsid w:val="00A03F9E"/>
    <w:rsid w:val="00A56654"/>
    <w:rsid w:val="00A57B49"/>
    <w:rsid w:val="00A72A64"/>
    <w:rsid w:val="00A76770"/>
    <w:rsid w:val="00A7714D"/>
    <w:rsid w:val="00AA0310"/>
    <w:rsid w:val="00AC5006"/>
    <w:rsid w:val="00AE5584"/>
    <w:rsid w:val="00AF01D0"/>
    <w:rsid w:val="00B03C14"/>
    <w:rsid w:val="00B12B52"/>
    <w:rsid w:val="00B365AE"/>
    <w:rsid w:val="00BA551E"/>
    <w:rsid w:val="00BA58CF"/>
    <w:rsid w:val="00BB28E2"/>
    <w:rsid w:val="00BC6FC7"/>
    <w:rsid w:val="00C040D3"/>
    <w:rsid w:val="00C40961"/>
    <w:rsid w:val="00C81953"/>
    <w:rsid w:val="00C9438E"/>
    <w:rsid w:val="00CA1FF8"/>
    <w:rsid w:val="00CC278C"/>
    <w:rsid w:val="00D32420"/>
    <w:rsid w:val="00D363F5"/>
    <w:rsid w:val="00D516FC"/>
    <w:rsid w:val="00D54E90"/>
    <w:rsid w:val="00D62676"/>
    <w:rsid w:val="00D77B55"/>
    <w:rsid w:val="00D80620"/>
    <w:rsid w:val="00D90278"/>
    <w:rsid w:val="00DB3639"/>
    <w:rsid w:val="00DB66D0"/>
    <w:rsid w:val="00DE32E9"/>
    <w:rsid w:val="00DF3C85"/>
    <w:rsid w:val="00DF51ED"/>
    <w:rsid w:val="00DF71A7"/>
    <w:rsid w:val="00E03BB8"/>
    <w:rsid w:val="00E040DA"/>
    <w:rsid w:val="00E61EAF"/>
    <w:rsid w:val="00E700FF"/>
    <w:rsid w:val="00E71F15"/>
    <w:rsid w:val="00EB36E2"/>
    <w:rsid w:val="00EE71BB"/>
    <w:rsid w:val="00F015DE"/>
    <w:rsid w:val="00F15363"/>
    <w:rsid w:val="00F2745A"/>
    <w:rsid w:val="00F458E8"/>
    <w:rsid w:val="00F6155B"/>
    <w:rsid w:val="00F67FE0"/>
    <w:rsid w:val="00F941E4"/>
    <w:rsid w:val="00FA67B7"/>
    <w:rsid w:val="00FC0806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FCC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uiPriority w:val="99"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2676"/>
    <w:rPr>
      <w:color w:val="002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8E8"/>
    <w:rPr>
      <w:color w:val="8D009F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72A6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uiPriority w:val="99"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2676"/>
    <w:rPr>
      <w:color w:val="002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8E8"/>
    <w:rPr>
      <w:color w:val="8D009F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72A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ginstitute.org/uploadedFiles/News_And_Events/Summits/2013WingSummitW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Initials%20Resume.dotx" TargetMode="External"/></Relationships>
</file>

<file path=word/theme/theme1.xml><?xml version="1.0" encoding="utf-8"?>
<a:theme xmlns:a="http://schemas.openxmlformats.org/drawingml/2006/main" name="Office Theme">
  <a:themeElements>
    <a:clrScheme name="Initials Resume">
      <a:dk1>
        <a:sysClr val="windowText" lastClr="000000"/>
      </a:dk1>
      <a:lt1>
        <a:sysClr val="window" lastClr="FFFFFF"/>
      </a:lt1>
      <a:dk2>
        <a:srgbClr val="565656"/>
      </a:dk2>
      <a:lt2>
        <a:srgbClr val="E1E1E1"/>
      </a:lt2>
      <a:accent1>
        <a:srgbClr val="A9122A"/>
      </a:accent1>
      <a:accent2>
        <a:srgbClr val="D98F99"/>
      </a:accent2>
      <a:accent3>
        <a:srgbClr val="AD85BF"/>
      </a:accent3>
      <a:accent4>
        <a:srgbClr val="540D5C"/>
      </a:accent4>
      <a:accent5>
        <a:srgbClr val="6E64A1"/>
      </a:accent5>
      <a:accent6>
        <a:srgbClr val="5736C7"/>
      </a:accent6>
      <a:hlink>
        <a:srgbClr val="002FFF"/>
      </a:hlink>
      <a:folHlink>
        <a:srgbClr val="8D009F"/>
      </a:folHlink>
    </a:clrScheme>
    <a:fontScheme name="Initials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Initials Resume.dotx</Template>
  <TotalTime>52</TotalTime>
  <Pages>2</Pages>
  <Words>669</Words>
  <Characters>3814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Objective</vt:lpstr>
      <vt:lpstr>Experience</vt:lpstr>
      <vt:lpstr>    Lorem ipsum dolor	[Insert Dates]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4475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12</cp:revision>
  <cp:lastPrinted>2016-09-29T09:35:00Z</cp:lastPrinted>
  <dcterms:created xsi:type="dcterms:W3CDTF">2016-09-29T15:04:00Z</dcterms:created>
  <dcterms:modified xsi:type="dcterms:W3CDTF">2016-09-30T02:08:00Z</dcterms:modified>
  <cp:category/>
</cp:coreProperties>
</file>