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4C" w:rsidRDefault="00286A4C" w:rsidP="00286A4C">
      <w:pPr>
        <w:ind w:left="2880" w:firstLine="720"/>
        <w:rPr>
          <w:rStyle w:val="fontstyle01"/>
        </w:rPr>
      </w:pPr>
      <w:bookmarkStart w:id="0" w:name="_GoBack"/>
      <w:bookmarkEnd w:id="0"/>
      <w:r>
        <w:rPr>
          <w:rStyle w:val="fontstyle01"/>
        </w:rPr>
        <w:t>Case Study Activity</w:t>
      </w:r>
    </w:p>
    <w:p w:rsidR="00286A4C" w:rsidRDefault="00286A4C">
      <w:pPr>
        <w:rPr>
          <w:rStyle w:val="fontstyle01"/>
          <w:color w:val="000000"/>
          <w:sz w:val="24"/>
          <w:szCs w:val="24"/>
        </w:rPr>
      </w:pPr>
      <w:r>
        <w:rPr>
          <w:rFonts w:ascii="Calibri" w:hAnsi="Calibri" w:cs="Calibri"/>
          <w:color w:val="2E75B5"/>
          <w:sz w:val="26"/>
          <w:szCs w:val="26"/>
        </w:rPr>
        <w:br/>
      </w:r>
      <w:r>
        <w:rPr>
          <w:rStyle w:val="fontstyle01"/>
          <w:color w:val="000000"/>
          <w:sz w:val="24"/>
          <w:szCs w:val="24"/>
        </w:rPr>
        <w:t>We’ve all been there. You have a student who you want desperately to reach, but nothing you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do seems to be working. This student might be: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● </w:t>
      </w:r>
      <w:r>
        <w:rPr>
          <w:rStyle w:val="fontstyle01"/>
          <w:color w:val="000000"/>
          <w:sz w:val="24"/>
          <w:szCs w:val="24"/>
        </w:rPr>
        <w:t>Struggling academically and not making progress,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● </w:t>
      </w:r>
      <w:r>
        <w:rPr>
          <w:rStyle w:val="fontstyle01"/>
          <w:color w:val="000000"/>
          <w:sz w:val="24"/>
          <w:szCs w:val="24"/>
        </w:rPr>
        <w:t>Displaying negative behaviors that do not seem reflective of their true personality or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that seem to be a cry for help or attention,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● </w:t>
      </w:r>
      <w:r>
        <w:rPr>
          <w:rStyle w:val="fontstyle01"/>
          <w:color w:val="000000"/>
          <w:sz w:val="24"/>
          <w:szCs w:val="24"/>
        </w:rPr>
        <w:t>Likely advanced or gifted but not be demonstrating that in his/her schoolwork,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● </w:t>
      </w:r>
      <w:r>
        <w:rPr>
          <w:rStyle w:val="fontstyle01"/>
          <w:color w:val="000000"/>
          <w:sz w:val="24"/>
          <w:szCs w:val="24"/>
        </w:rPr>
        <w:t>Reserved, quiet, and unresponsive to attention from you, or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● </w:t>
      </w:r>
      <w:r>
        <w:rPr>
          <w:rStyle w:val="fontstyle01"/>
          <w:color w:val="000000"/>
          <w:sz w:val="24"/>
          <w:szCs w:val="24"/>
        </w:rPr>
        <w:t>More than one of the above.</w:t>
      </w:r>
    </w:p>
    <w:p w:rsidR="00286A4C" w:rsidRDefault="00286A4C">
      <w:pPr>
        <w:rPr>
          <w:rStyle w:val="fontstyle01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This is a very frustrating experience for a teacher! This child could be one of your favorites, or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he or she could be one that tests your patience the most. Either way, you want to do more.</w:t>
      </w:r>
    </w:p>
    <w:p w:rsidR="00286A4C" w:rsidRPr="005108E5" w:rsidRDefault="00286A4C">
      <w:pPr>
        <w:rPr>
          <w:b/>
          <w:iCs/>
        </w:rPr>
      </w:pPr>
      <w:r>
        <w:rPr>
          <w:rFonts w:ascii="Calibri" w:hAnsi="Calibri" w:cs="Calibri"/>
          <w:color w:val="000000"/>
        </w:rPr>
        <w:br/>
      </w:r>
      <w:r w:rsidRPr="005108E5">
        <w:rPr>
          <w:b/>
          <w:iCs/>
        </w:rPr>
        <w:t>Think about that student now.</w:t>
      </w:r>
    </w:p>
    <w:p w:rsidR="00286A4C" w:rsidRDefault="00286A4C">
      <w:pPr>
        <w:rPr>
          <w:rStyle w:val="fontstyle01"/>
          <w:color w:val="000000"/>
          <w:sz w:val="24"/>
          <w:szCs w:val="24"/>
        </w:rPr>
      </w:pPr>
      <w:r>
        <w:rPr>
          <w:rFonts w:ascii="Calibri-Italic" w:hAnsi="Calibri-Italic"/>
          <w:i/>
          <w:iCs/>
          <w:color w:val="000000"/>
        </w:rPr>
        <w:br/>
      </w:r>
      <w:r>
        <w:rPr>
          <w:rStyle w:val="fontstyle21"/>
          <w:sz w:val="20"/>
          <w:szCs w:val="20"/>
        </w:rPr>
        <w:t xml:space="preserve">● </w:t>
      </w:r>
      <w:r>
        <w:rPr>
          <w:rStyle w:val="fontstyle01"/>
          <w:color w:val="000000"/>
          <w:sz w:val="24"/>
          <w:szCs w:val="24"/>
        </w:rPr>
        <w:t>When did you know the student? (What grade, time of year, etc.)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  <w:sz w:val="20"/>
          <w:szCs w:val="20"/>
        </w:rPr>
        <w:t xml:space="preserve">● </w:t>
      </w:r>
      <w:r>
        <w:rPr>
          <w:rStyle w:val="fontstyle01"/>
          <w:color w:val="000000"/>
          <w:sz w:val="24"/>
          <w:szCs w:val="24"/>
        </w:rPr>
        <w:t>What was the nature of your relationship with that student? (Supportive, difficult,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nagging?)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  <w:sz w:val="20"/>
          <w:szCs w:val="20"/>
        </w:rPr>
        <w:t xml:space="preserve">● </w:t>
      </w:r>
      <w:r>
        <w:rPr>
          <w:rStyle w:val="fontstyle01"/>
          <w:color w:val="000000"/>
          <w:sz w:val="24"/>
          <w:szCs w:val="24"/>
        </w:rPr>
        <w:t>What behaviors did this student display that frustrated you?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  <w:sz w:val="20"/>
          <w:szCs w:val="20"/>
        </w:rPr>
        <w:t xml:space="preserve">● </w:t>
      </w:r>
      <w:r>
        <w:rPr>
          <w:rStyle w:val="fontstyle01"/>
          <w:color w:val="000000"/>
          <w:sz w:val="24"/>
          <w:szCs w:val="24"/>
        </w:rPr>
        <w:t>What behaviors did this student display that gave you hope for his or her growth?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  <w:sz w:val="20"/>
          <w:szCs w:val="20"/>
        </w:rPr>
        <w:t xml:space="preserve">● </w:t>
      </w:r>
      <w:r>
        <w:rPr>
          <w:rStyle w:val="fontstyle01"/>
          <w:color w:val="000000"/>
          <w:sz w:val="24"/>
          <w:szCs w:val="24"/>
        </w:rPr>
        <w:t>What was that student going through at the time?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● </w:t>
      </w:r>
      <w:r>
        <w:rPr>
          <w:rStyle w:val="fontstyle01"/>
          <w:color w:val="000000"/>
          <w:sz w:val="24"/>
          <w:szCs w:val="24"/>
        </w:rPr>
        <w:t>What strategies or approaches did you use to try to reach this child? Were these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strategies/approaches successful?</w:t>
      </w:r>
    </w:p>
    <w:p w:rsidR="00286A4C" w:rsidRPr="00286A4C" w:rsidRDefault="00286A4C">
      <w:pPr>
        <w:rPr>
          <w:b/>
        </w:rPr>
      </w:pPr>
      <w:r w:rsidRPr="00286A4C">
        <w:rPr>
          <w:b/>
        </w:rPr>
        <w:br/>
        <w:t>Talk with your table partners about your identified students. Any similarities?</w:t>
      </w:r>
    </w:p>
    <w:p w:rsidR="00286A4C" w:rsidRDefault="00286A4C" w:rsidP="00286A4C">
      <w:pPr>
        <w:ind w:left="2880" w:firstLine="720"/>
        <w:rPr>
          <w:rStyle w:val="fontstyle01"/>
        </w:rPr>
      </w:pPr>
    </w:p>
    <w:p w:rsidR="00286A4C" w:rsidRDefault="00286A4C" w:rsidP="00286A4C">
      <w:pPr>
        <w:ind w:left="2880" w:firstLine="720"/>
        <w:rPr>
          <w:rStyle w:val="fontstyle01"/>
          <w:color w:val="000000"/>
          <w:sz w:val="24"/>
          <w:szCs w:val="24"/>
        </w:rPr>
        <w:sectPr w:rsidR="00286A4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fontstyle01"/>
        </w:rPr>
        <w:t>Jeffrey’s Story</w:t>
      </w:r>
      <w:r>
        <w:rPr>
          <w:rFonts w:ascii="Calibri" w:hAnsi="Calibri" w:cs="Calibri"/>
          <w:color w:val="2E75B5"/>
          <w:sz w:val="26"/>
          <w:szCs w:val="26"/>
        </w:rPr>
        <w:br/>
      </w:r>
    </w:p>
    <w:p w:rsidR="00286A4C" w:rsidRDefault="00286A4C">
      <w:pPr>
        <w:rPr>
          <w:rStyle w:val="fontstyle01"/>
          <w:color w:val="000000"/>
          <w:sz w:val="24"/>
          <w:szCs w:val="24"/>
        </w:rPr>
      </w:pPr>
      <w:r>
        <w:rPr>
          <w:rStyle w:val="fontstyle01"/>
          <w:color w:val="000000"/>
          <w:sz w:val="24"/>
          <w:szCs w:val="24"/>
        </w:rPr>
        <w:t>Jeffrey is a junior in high school, thumbing through the pages of his American history textbook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while his teacher, Ms. Johnson, fires up a slide presentation on the Gettysburg Address. Jeffrey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slid through the first semester of the course, finding no great interest in history but managing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to complete enough work at a passable level of performance to cling to a grade of C. The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Gettysburg address is not likely to arouse his passion for learning. In addition, the unit on the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Civil War requires students to comprehend lengthy text material and remember many key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details, creating difficulties for many students.</w:t>
      </w:r>
    </w:p>
    <w:p w:rsidR="00286A4C" w:rsidRDefault="00286A4C">
      <w:pPr>
        <w:rPr>
          <w:rStyle w:val="fontstyle01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br/>
      </w:r>
      <w:r>
        <w:rPr>
          <w:rStyle w:val="fontstyle01"/>
          <w:color w:val="000000"/>
          <w:sz w:val="24"/>
          <w:szCs w:val="24"/>
        </w:rPr>
        <w:t>To foster her students’ learning of the material, Ms. Johnson has previously modeled and had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students practice several learning strategies, including a note-taking strategy and the creation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of “key fact cards” for test review. As she begins her slide presentation, Jeffrey and the other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students begin using their note-taking strategy, but Jeffrey’s mind wanders off topic from time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to time, and he frequently shifts around in his seat. Midway through her outline of the events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leading up to Lincoln’s oration, Ms. Johnson stops talking and casts a steady gaze in Jeffrey’s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direction. Sensing he is the object of her attention, Jeffrey closes his book and sits up straight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in his chair.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“Jeffrey, your brother served in the army in the Middle East, didn’t he?” Ms. Johnson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asks.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“Yes,” Jeffrey replies, wondering what she is leading up to.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“I’ll bet he came home with some stories.”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“Some, but he doesn’t talk much about the gory stuff.” Jeffrey notices that the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classroom is especially quiet. Even the usual shuffling of feet and back-row whispers are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gone.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“Probably not,” Ms. Johnson says, “the memories no doubt carry with them some heavy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emotions. Imagine the emotions that President Lincoln felt on that chilly November day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in 1863. His secretary, John Hay, said that Lincoln’s face had a ghastly color and that he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was sad, mournful, almost haggard. And why wouldn’t he be sad? Just four months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earlier on the grounds where he spoke in Pennsylvania, a northern state and not much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distance from the nation’s capital, 7,000 men lost their lives, and another 30,000 were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wounded.”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“I wonder if Lincoln thought it was worth it,” Jeffrey says.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“That’s what I’d like you to find out. Do some research. We will take some time on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Thursday for you to tell the class what you discover. Did Lincoln think Gettysburg was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worth it? Did he think the war was worth it?”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---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Later that day, Jeffrey stopped by the school library, something he had rarely done before. He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described his research project to the librarian, and the librarian suggested a few good books.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color w:val="000000"/>
          <w:sz w:val="24"/>
          <w:szCs w:val="24"/>
        </w:rPr>
        <w:t>Jeffrey checked out two books on the Civil War and a biography of Abraham Lincoln to take</w:t>
      </w:r>
    </w:p>
    <w:p w:rsidR="00286A4C" w:rsidRDefault="00286A4C">
      <w:pPr>
        <w:rPr>
          <w:rFonts w:ascii="Calibri" w:hAnsi="Calibri" w:cs="Calibri"/>
          <w:color w:val="000000"/>
          <w:sz w:val="24"/>
          <w:szCs w:val="24"/>
        </w:rPr>
      </w:pPr>
      <w:r w:rsidRPr="00286A4C">
        <w:rPr>
          <w:rFonts w:ascii="Calibri" w:hAnsi="Calibri" w:cs="Calibri"/>
          <w:color w:val="000000"/>
          <w:sz w:val="24"/>
          <w:szCs w:val="24"/>
        </w:rPr>
        <w:t>home with him. That night he skimmed the books, read a couple of chapters, and searched the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Internet to find out more about the war and about President Lincoln. He compiled a set of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notes using his note-taking strategy. He organized the notes under four headings: Why Lincoln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Thought the War Was Worth It; What Lincoln Thought the War Would Accomplish; When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Lincoln Was Discouraged; and What Lincoln Meant in the Gettysburg Address. From his notes,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Jeffrey wrote a narrative of his conclusions. Jeffrey’s curiosity grew. He knew a little about his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brother’s war experience and wanted to know more.</w:t>
      </w:r>
    </w:p>
    <w:p w:rsidR="00286A4C" w:rsidRDefault="00286A4C">
      <w:pPr>
        <w:rPr>
          <w:rFonts w:ascii="Calibri" w:hAnsi="Calibri" w:cs="Calibri"/>
          <w:color w:val="000000"/>
          <w:sz w:val="24"/>
          <w:szCs w:val="24"/>
        </w:rPr>
      </w:pP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Jeffrey shared the draft of his report with his brother, and they talked about war. Jeffrey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lastRenderedPageBreak/>
        <w:t>remembered the letters his brother had written him from the Middle East. Jeffrey realized that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he already knew a little about war from those letters, and he was learning more now in his talk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with his brother. Jeffrey’s mother looked on as the two brothers talked, and Jeffrey knew she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was pleased to see them sharing their thoughts and feelings this way. She offered her own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thoughts on what it is like to be the mother of a soldier who goes off to war. Jeffrey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remembered from his research that Lincoln’s own son had joined the Union Army. Lincoln’s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wife, he realized, must have experienced something very similar to what Jeffrey’s mother had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just described.</w:t>
      </w:r>
    </w:p>
    <w:p w:rsidR="00286A4C" w:rsidRDefault="00286A4C">
      <w:pPr>
        <w:rPr>
          <w:rFonts w:ascii="Calibri" w:hAnsi="Calibri" w:cs="Calibri"/>
          <w:color w:val="000000"/>
          <w:sz w:val="24"/>
          <w:szCs w:val="24"/>
        </w:rPr>
      </w:pP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Jeffrey revised his draft to include his conclusions from his talk with his brother. The next two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days in class, he took careful notes, and each evening he studied his notes and prepared a list of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key facts he wanted to remember. He put the facts on note cards, with a question on the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reverse side, and drilled himself until he was sure he had mastered the details about Lincoln,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the war, and the Gettysburg Address. He revised his report as he gained new insights. On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Thursday, Jeffrey read his report to the class and showed some slides of Lincoln and of the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Gettysburg battlefield. He then led the class in a discussion of the main points in his report. His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classmates were very engaged and shared their own ideas. Ms. Johnson said that Jeffrey had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made a fine contribution to everyone’s understanding of Lincoln and the Gettysburg Address.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Jeffrey never looked at history the same way again.</w:t>
      </w:r>
    </w:p>
    <w:p w:rsidR="00286A4C" w:rsidRDefault="00286A4C">
      <w:pPr>
        <w:rPr>
          <w:rFonts w:ascii="Calibri" w:hAnsi="Calibri" w:cs="Calibri"/>
          <w:color w:val="000000"/>
          <w:sz w:val="24"/>
          <w:szCs w:val="24"/>
        </w:rPr>
      </w:pP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On the Friday following Jeffrey’s presentation to the class, he aced Ms. Johnson’s test on the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Civil War, and Ms. Johnson gleefully entered into her grade book that Jeffrey had mastered four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standards-aligned objectives. He had acquired new knowledge. In small but meaningful ways,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Jeffrey’s personal competencies were also enhanced, and he was now able to tackle new</w:t>
      </w: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24"/>
          <w:szCs w:val="24"/>
        </w:rPr>
        <w:t>learning challenges as never before.</w:t>
      </w:r>
    </w:p>
    <w:p w:rsidR="00286A4C" w:rsidRDefault="00286A4C">
      <w:pPr>
        <w:rPr>
          <w:rStyle w:val="fontstyle31"/>
        </w:rPr>
      </w:pPr>
      <w:r w:rsidRPr="00286A4C">
        <w:rPr>
          <w:rFonts w:ascii="Calibri" w:hAnsi="Calibri" w:cs="Calibri"/>
          <w:color w:val="000000"/>
        </w:rPr>
        <w:br/>
      </w:r>
      <w:r w:rsidRPr="00286A4C">
        <w:rPr>
          <w:rFonts w:ascii="Calibri" w:hAnsi="Calibri" w:cs="Calibri"/>
          <w:color w:val="000000"/>
          <w:sz w:val="18"/>
          <w:szCs w:val="18"/>
        </w:rPr>
        <w:t xml:space="preserve">*Adapted from S. Redding (2014). </w:t>
      </w:r>
      <w:r w:rsidRPr="00286A4C">
        <w:rPr>
          <w:rFonts w:ascii="Calibri-Italic" w:hAnsi="Calibri-Italic"/>
          <w:i/>
          <w:iCs/>
          <w:color w:val="000000"/>
          <w:sz w:val="18"/>
          <w:szCs w:val="18"/>
        </w:rPr>
        <w:t xml:space="preserve">The something other: Personal competencies for learning and life. </w:t>
      </w:r>
      <w:r w:rsidRPr="00286A4C">
        <w:rPr>
          <w:rFonts w:ascii="Calibri" w:hAnsi="Calibri" w:cs="Calibri"/>
          <w:color w:val="000000"/>
          <w:sz w:val="18"/>
          <w:szCs w:val="18"/>
        </w:rPr>
        <w:t>Center on Innovations in</w:t>
      </w:r>
      <w:r w:rsidRPr="00286A4C">
        <w:rPr>
          <w:rFonts w:ascii="Calibri" w:hAnsi="Calibri" w:cs="Calibri"/>
          <w:color w:val="000000"/>
          <w:sz w:val="18"/>
          <w:szCs w:val="18"/>
        </w:rPr>
        <w:br/>
        <w:t>Learning.</w:t>
      </w:r>
    </w:p>
    <w:p w:rsidR="00286A4C" w:rsidRDefault="00286A4C">
      <w:pPr>
        <w:sectPr w:rsidR="00286A4C" w:rsidSect="00286A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6A4C" w:rsidRPr="00286A4C" w:rsidRDefault="00286A4C"/>
    <w:sectPr w:rsidR="00286A4C" w:rsidRPr="00286A4C" w:rsidSect="00286A4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4C"/>
    <w:rsid w:val="00286A4C"/>
    <w:rsid w:val="004B3B49"/>
    <w:rsid w:val="005108E5"/>
    <w:rsid w:val="00976FE7"/>
    <w:rsid w:val="009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BA651-B50A-4C68-A0F1-EC6AAFDF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86A4C"/>
    <w:rPr>
      <w:rFonts w:ascii="Calibri" w:hAnsi="Calibri" w:cs="Calibri" w:hint="default"/>
      <w:b w:val="0"/>
      <w:bCs w:val="0"/>
      <w:i w:val="0"/>
      <w:iCs w:val="0"/>
      <w:color w:val="2E75B5"/>
      <w:sz w:val="26"/>
      <w:szCs w:val="26"/>
    </w:rPr>
  </w:style>
  <w:style w:type="character" w:customStyle="1" w:styleId="fontstyle21">
    <w:name w:val="fontstyle21"/>
    <w:basedOn w:val="DefaultParagraphFont"/>
    <w:rsid w:val="00286A4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86A4C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</dc:creator>
  <cp:keywords/>
  <dc:description/>
  <cp:lastModifiedBy>Mark Williams</cp:lastModifiedBy>
  <cp:revision>2</cp:revision>
  <dcterms:created xsi:type="dcterms:W3CDTF">2016-09-30T17:22:00Z</dcterms:created>
  <dcterms:modified xsi:type="dcterms:W3CDTF">2016-09-30T17:22:00Z</dcterms:modified>
</cp:coreProperties>
</file>